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E2" w:rsidRPr="00DC658C" w:rsidRDefault="00DC658C" w:rsidP="00B265E2">
      <w:pPr>
        <w:shd w:val="clear" w:color="auto" w:fill="F2F2F2"/>
        <w:spacing w:before="240" w:after="240" w:line="360" w:lineRule="auto"/>
        <w:jc w:val="center"/>
        <w:rPr>
          <w:rFonts w:ascii="Arial" w:eastAsia="Times New Roman" w:hAnsi="Arial" w:cs="Arial"/>
          <w:color w:val="333333"/>
          <w:sz w:val="11"/>
          <w:szCs w:val="11"/>
          <w:lang w:eastAsia="hu-HU"/>
        </w:rPr>
      </w:pPr>
      <w:r w:rsidRPr="00DC658C">
        <w:rPr>
          <w:rFonts w:ascii="Garamond" w:eastAsia="Times New Roman" w:hAnsi="Garamond" w:cs="Arial"/>
          <w:b/>
          <w:bCs/>
          <w:color w:val="333333"/>
          <w:sz w:val="72"/>
          <w:lang w:eastAsia="hu-HU"/>
        </w:rPr>
        <w:t>M</w:t>
      </w:r>
      <w:r w:rsidR="00874882" w:rsidRPr="00DC658C">
        <w:rPr>
          <w:rFonts w:ascii="Garamond" w:eastAsia="Times New Roman" w:hAnsi="Garamond" w:cs="Arial"/>
          <w:b/>
          <w:bCs/>
          <w:color w:val="333333"/>
          <w:sz w:val="72"/>
          <w:lang w:eastAsia="hu-HU"/>
        </w:rPr>
        <w:t xml:space="preserve">agyar </w:t>
      </w:r>
      <w:r w:rsidR="00B265E2" w:rsidRPr="00DC658C">
        <w:rPr>
          <w:rFonts w:ascii="Garamond" w:eastAsia="Times New Roman" w:hAnsi="Garamond" w:cs="Arial"/>
          <w:b/>
          <w:bCs/>
          <w:color w:val="333333"/>
          <w:sz w:val="72"/>
          <w:lang w:eastAsia="hu-HU"/>
        </w:rPr>
        <w:t>fakultáció</w:t>
      </w:r>
    </w:p>
    <w:p w:rsidR="00B265E2" w:rsidRPr="00DC658C" w:rsidRDefault="00B265E2" w:rsidP="00B265E2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1"/>
          <w:szCs w:val="11"/>
          <w:lang w:eastAsia="hu-HU"/>
        </w:rPr>
      </w:pPr>
    </w:p>
    <w:tbl>
      <w:tblPr>
        <w:tblW w:w="9157" w:type="dxa"/>
        <w:tblInd w:w="55" w:type="dxa"/>
        <w:tblCellMar>
          <w:left w:w="0" w:type="dxa"/>
          <w:right w:w="0" w:type="dxa"/>
        </w:tblCellMar>
        <w:tblLook w:val="04A0"/>
      </w:tblPr>
      <w:tblGrid>
        <w:gridCol w:w="3501"/>
        <w:gridCol w:w="864"/>
        <w:gridCol w:w="864"/>
        <w:gridCol w:w="968"/>
        <w:gridCol w:w="1025"/>
        <w:gridCol w:w="1014"/>
        <w:gridCol w:w="921"/>
      </w:tblGrid>
      <w:tr w:rsidR="00B265E2" w:rsidRPr="00DC658C" w:rsidTr="00B265E2">
        <w:trPr>
          <w:cantSplit/>
          <w:trHeight w:val="315"/>
          <w:tblHeader/>
        </w:trPr>
        <w:tc>
          <w:tcPr>
            <w:tcW w:w="3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65E2" w:rsidRPr="00DC658C" w:rsidRDefault="00B265E2" w:rsidP="00B265E2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DC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Tantárgy</w:t>
            </w:r>
          </w:p>
        </w:tc>
        <w:tc>
          <w:tcPr>
            <w:tcW w:w="565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65E2" w:rsidRPr="00DC658C" w:rsidRDefault="00B265E2" w:rsidP="00B265E2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DC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Éves óraszámok évfolyamonként</w:t>
            </w:r>
          </w:p>
        </w:tc>
      </w:tr>
      <w:tr w:rsidR="00B265E2" w:rsidRPr="00DC658C" w:rsidTr="00B265E2">
        <w:trPr>
          <w:cantSplit/>
          <w:trHeight w:val="31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5E2" w:rsidRPr="00DC658C" w:rsidRDefault="00B265E2" w:rsidP="00B2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65E2" w:rsidRPr="00DC658C" w:rsidRDefault="00B265E2" w:rsidP="00B265E2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65E2" w:rsidRPr="00DC658C" w:rsidRDefault="00B265E2" w:rsidP="00B265E2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65E2" w:rsidRPr="00DC658C" w:rsidRDefault="00B265E2" w:rsidP="00B265E2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DC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9.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65E2" w:rsidRPr="00DC658C" w:rsidRDefault="00B265E2" w:rsidP="00B265E2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DC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10.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65E2" w:rsidRPr="00DC658C" w:rsidRDefault="00B265E2" w:rsidP="00B265E2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DC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11.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65E2" w:rsidRPr="00DC658C" w:rsidRDefault="00B265E2" w:rsidP="00B265E2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DC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12.</w:t>
            </w:r>
          </w:p>
        </w:tc>
      </w:tr>
      <w:tr w:rsidR="00B265E2" w:rsidRPr="00DC658C" w:rsidTr="00B265E2">
        <w:trPr>
          <w:cantSplit/>
          <w:trHeight w:val="315"/>
          <w:tblHeader/>
        </w:trPr>
        <w:tc>
          <w:tcPr>
            <w:tcW w:w="3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4882" w:rsidRPr="00DC658C" w:rsidRDefault="00B265E2" w:rsidP="00B265E2">
            <w:pPr>
              <w:spacing w:before="240" w:after="0" w:line="36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DC658C"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Magyar nyelv és </w:t>
            </w:r>
          </w:p>
          <w:p w:rsidR="00B265E2" w:rsidRPr="00DC658C" w:rsidRDefault="00B265E2" w:rsidP="00B265E2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DC658C"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hu-HU"/>
              </w:rPr>
              <w:t>irodalom fakultáció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65E2" w:rsidRPr="00DC658C" w:rsidRDefault="00B265E2" w:rsidP="00B265E2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65E2" w:rsidRPr="00DC658C" w:rsidRDefault="00B265E2" w:rsidP="00B265E2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65E2" w:rsidRPr="00DC658C" w:rsidRDefault="00B265E2" w:rsidP="00B265E2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DC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—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65E2" w:rsidRPr="00DC658C" w:rsidRDefault="00B265E2" w:rsidP="00B265E2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DC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—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65E2" w:rsidRPr="00DC658C" w:rsidRDefault="007F03CF" w:rsidP="00B265E2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u-HU"/>
              </w:rPr>
            </w:pPr>
            <w:r w:rsidRPr="00DC658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u-HU"/>
              </w:rPr>
              <w:t>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65E2" w:rsidRPr="00DC658C" w:rsidRDefault="007F03CF" w:rsidP="00B265E2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u-HU"/>
              </w:rPr>
            </w:pPr>
            <w:r w:rsidRPr="00DC658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u-HU"/>
              </w:rPr>
              <w:t>60</w:t>
            </w:r>
          </w:p>
        </w:tc>
      </w:tr>
    </w:tbl>
    <w:p w:rsidR="006279B3" w:rsidRPr="00DC658C" w:rsidRDefault="006279B3" w:rsidP="00B265E2">
      <w:pPr>
        <w:shd w:val="clear" w:color="auto" w:fill="F2F2F2"/>
        <w:spacing w:after="0" w:line="360" w:lineRule="auto"/>
        <w:outlineLvl w:val="0"/>
        <w:rPr>
          <w:rFonts w:ascii="Segoe UI" w:eastAsia="Times New Roman" w:hAnsi="Segoe UI" w:cs="Segoe UI"/>
          <w:b/>
          <w:bCs/>
          <w:color w:val="333333"/>
          <w:kern w:val="36"/>
          <w:sz w:val="36"/>
          <w:szCs w:val="36"/>
          <w:lang w:eastAsia="hu-HU"/>
        </w:rPr>
      </w:pPr>
    </w:p>
    <w:p w:rsidR="00B265E2" w:rsidRPr="00DC658C" w:rsidRDefault="00B265E2" w:rsidP="00B265E2">
      <w:pPr>
        <w:shd w:val="clear" w:color="auto" w:fill="F2F2F2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hu-HU"/>
        </w:rPr>
      </w:pPr>
      <w:r w:rsidRPr="00DC658C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hu-HU"/>
        </w:rPr>
        <w:t>1. Célok és feladatok</w:t>
      </w:r>
    </w:p>
    <w:p w:rsidR="00B265E2" w:rsidRPr="00DC658C" w:rsidRDefault="00B265E2" w:rsidP="006279B3">
      <w:pPr>
        <w:shd w:val="clear" w:color="auto" w:fill="F2F2F2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11"/>
          <w:szCs w:val="11"/>
          <w:lang w:eastAsia="hu-HU"/>
        </w:rPr>
      </w:pPr>
      <w:r w:rsidRPr="00DC65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magyar nyelv és irodalom fakultáció, mint választott tantárgy célját nehéz teljes csoporto</w:t>
      </w:r>
      <w:r w:rsidRPr="00DC65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</w:t>
      </w:r>
      <w:r w:rsidRPr="00DC65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ra egységesen megjelölni. Az iskola oldaláról, hivatalosan kitűzött célja a tanulók felkészítése az emelt szintű érettségi vizsgára. Ezzel szembe a gyakorlatban (egyelőre) a fakultációra j</w:t>
      </w:r>
      <w:r w:rsidRPr="00DC65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</w:t>
      </w:r>
      <w:r w:rsidRPr="00DC65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lentkező diákok igen kis része tesz emelt szintű vizsgát. (Ezt persze sokan még nem döntik el a fakultációválasztáskor, csak a 12. évfolyam 2. félévének elején.) A legtöbb diák választását a tantárgy iránti érdeklődés, illetve a minél sikeresebb középszintű éretts</w:t>
      </w:r>
      <w:r w:rsidR="006279B3" w:rsidRPr="00DC65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é</w:t>
      </w:r>
      <w:r w:rsidRPr="00DC65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gi vizsga szándéka határozza meg, ezért jelentkeznek a képzésre.</w:t>
      </w:r>
    </w:p>
    <w:p w:rsidR="00B265E2" w:rsidRPr="00DC658C" w:rsidRDefault="00B265E2" w:rsidP="006279B3">
      <w:pPr>
        <w:shd w:val="clear" w:color="auto" w:fill="F2F2F2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1"/>
          <w:szCs w:val="11"/>
          <w:lang w:eastAsia="hu-HU"/>
        </w:rPr>
      </w:pPr>
      <w:r w:rsidRPr="00DC65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Fontos tényező továbbá, hogy a diákok nem csak eltérő érdeklődéssel, motivációval, de ált</w:t>
      </w:r>
      <w:r w:rsidRPr="00DC65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</w:t>
      </w:r>
      <w:r w:rsidRPr="00DC65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lában több osztályból, eltérő előképzettséggel érkeznek a csoportba. Emiatt a 11. évfolyam elején nem elhanyagolható feladat a diákok képzettségének, felkészültségének megismerése, felmérése, és egy szintre hozásának megkezdése. Továbbá abból adódóan, hogy a diákok több osztályból érkeznek, a tanár pedig a gyakorlat szerint többnyire korábban legalábbis egy r</w:t>
      </w:r>
      <w:r w:rsidRPr="00DC65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é</w:t>
      </w:r>
      <w:r w:rsidRPr="00DC65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szüket nem tanította,</w:t>
      </w:r>
      <w:r w:rsidRPr="00DC658C">
        <w:rPr>
          <w:rFonts w:ascii="Garamond" w:eastAsia="Times New Roman" w:hAnsi="Garamond" w:cs="Arial"/>
          <w:color w:val="333333"/>
          <w:sz w:val="24"/>
          <w:szCs w:val="24"/>
          <w:lang w:eastAsia="hu-HU"/>
        </w:rPr>
        <w:t xml:space="preserve"> ugyanebben a szakaszban kell kialakítani a közös munka, a csoporton belüli (órai és tanórán kívüli) hatékony kommunikáció formáit, feltételeit a kijelölt témakörök feldolg</w:t>
      </w:r>
      <w:r w:rsidRPr="00DC658C">
        <w:rPr>
          <w:rFonts w:ascii="Garamond" w:eastAsia="Times New Roman" w:hAnsi="Garamond" w:cs="Arial"/>
          <w:color w:val="333333"/>
          <w:sz w:val="24"/>
          <w:szCs w:val="24"/>
          <w:lang w:eastAsia="hu-HU"/>
        </w:rPr>
        <w:t>o</w:t>
      </w:r>
      <w:r w:rsidRPr="00DC658C">
        <w:rPr>
          <w:rFonts w:ascii="Garamond" w:eastAsia="Times New Roman" w:hAnsi="Garamond" w:cs="Arial"/>
          <w:color w:val="333333"/>
          <w:sz w:val="24"/>
          <w:szCs w:val="24"/>
          <w:lang w:eastAsia="hu-HU"/>
        </w:rPr>
        <w:t>zása mellett.</w:t>
      </w:r>
    </w:p>
    <w:p w:rsidR="00B265E2" w:rsidRPr="00DC658C" w:rsidRDefault="00B265E2" w:rsidP="006279B3">
      <w:pPr>
        <w:shd w:val="clear" w:color="auto" w:fill="F2F2F2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11"/>
          <w:szCs w:val="11"/>
          <w:lang w:eastAsia="hu-HU"/>
        </w:rPr>
      </w:pPr>
      <w:r w:rsidRPr="00DC65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lastRenderedPageBreak/>
        <w:t>A tantervben a munkavégzés az önálló tanulói tevékenységre és kooperációra építjük. Az ö</w:t>
      </w:r>
      <w:r w:rsidRPr="00DC65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n</w:t>
      </w:r>
      <w:r w:rsidRPr="00DC65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álló tevékenységek között hangsúlyos a tanórán kívüli munkavégzés (órai bemutatók, elők</w:t>
      </w:r>
      <w:r w:rsidRPr="00DC65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é</w:t>
      </w:r>
      <w:r w:rsidRPr="00DC65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szítése, önálló felkészülés egy-egy témából, bemutatók, tablók készítése, önálló szövegalk</w:t>
      </w:r>
      <w:r w:rsidRPr="00DC65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o</w:t>
      </w:r>
      <w:r w:rsidRPr="00DC65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tás), és az önálló produktumok létrehozása. Fontosnak tartjuk a kooperációra való hajlandóság kialakítását és a kooperációt lehetővé szemlélet formálását, illetve képességek </w:t>
      </w:r>
      <w:proofErr w:type="gramStart"/>
      <w:r w:rsidRPr="00DC65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fejlesztését</w:t>
      </w:r>
      <w:proofErr w:type="gramEnd"/>
      <w:r w:rsidRPr="00DC65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mint a későbbiekben az életben, a munkában való érvényesülés egyik döntő tényezőjét. A</w:t>
      </w:r>
      <w:r w:rsidR="006279B3" w:rsidRPr="00DC65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z</w:t>
      </w:r>
      <w:r w:rsidRPr="00DC65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oktatási folyamat jellemzője továbbá az oktatási </w:t>
      </w:r>
      <w:proofErr w:type="gramStart"/>
      <w:r w:rsidRPr="00DC65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projekt</w:t>
      </w:r>
      <w:proofErr w:type="gramEnd"/>
      <w:r w:rsidRPr="00DC65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mint munkaforma és a kooperatív munkaformák összekapcsolása, illetve az ezekben rejlő motivációs lehetőségek felhasználása. </w:t>
      </w:r>
    </w:p>
    <w:p w:rsidR="00B265E2" w:rsidRPr="00DC658C" w:rsidRDefault="00B265E2" w:rsidP="00B265E2">
      <w:pPr>
        <w:shd w:val="clear" w:color="auto" w:fill="F2F2F2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hu-HU"/>
        </w:rPr>
      </w:pPr>
      <w:r w:rsidRPr="00DC658C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hu-HU"/>
        </w:rPr>
        <w:t>2. Kulcskompetenciák</w:t>
      </w:r>
    </w:p>
    <w:p w:rsidR="00B265E2" w:rsidRPr="00DC658C" w:rsidRDefault="00B265E2" w:rsidP="006279B3">
      <w:pPr>
        <w:shd w:val="clear" w:color="auto" w:fill="F2F2F2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DC65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fejlesztendő kulcskompetenciák megegyeznek az érettségi vizsgakövetelményekben Sz</w:t>
      </w:r>
      <w:r w:rsidRPr="00DC65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ö</w:t>
      </w:r>
      <w:r w:rsidRPr="00DC65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vegértés, Írásbeli szövegalkotás. Beszéd, szóbeli szövegalkotás, Fogalomhasználat címek alatt meghatározott kompetenciákkal. (L. </w:t>
      </w:r>
      <w:hyperlink r:id="rId6" w:history="1">
        <w:r w:rsidRPr="00DC658C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hu-HU"/>
          </w:rPr>
          <w:t>http://www.oh.gov.hu/</w:t>
        </w:r>
      </w:hyperlink>
      <w:r w:rsidRPr="00DC65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Érettségi vizsgák</w:t>
      </w:r>
      <w:r w:rsidR="006279B3" w:rsidRPr="00DC65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Pr="00DC65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l</w:t>
      </w:r>
      <w:r w:rsidRPr="00DC65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</w:t>
      </w:r>
      <w:r w:rsidRPr="00DC65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tolt/okev/doc/erettsegi_40_2002_201001/magyar_nyelv_es_irodalom_vk_2010.pdf) Ezek közül kiemelten kezeljük a csak emelt szinten elvárt kompetenciák (4.4</w:t>
      </w:r>
      <w:proofErr w:type="gramStart"/>
      <w:r w:rsidRPr="00DC65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.,</w:t>
      </w:r>
      <w:proofErr w:type="gramEnd"/>
      <w:r w:rsidRPr="00DC65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4.5.) fejlesztését.</w:t>
      </w:r>
    </w:p>
    <w:p w:rsidR="00B265E2" w:rsidRPr="00DC658C" w:rsidRDefault="00B265E2" w:rsidP="00B265E2">
      <w:pPr>
        <w:shd w:val="clear" w:color="auto" w:fill="F2F2F2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hu-HU"/>
        </w:rPr>
      </w:pPr>
      <w:r w:rsidRPr="00DC658C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hu-HU"/>
        </w:rPr>
        <w:t>3. Kiemelt fejlesztési feladatok</w:t>
      </w:r>
    </w:p>
    <w:p w:rsidR="00B265E2" w:rsidRPr="00DC658C" w:rsidRDefault="00B265E2" w:rsidP="006279B3">
      <w:pPr>
        <w:shd w:val="clear" w:color="auto" w:fill="F2F2F2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11"/>
          <w:szCs w:val="11"/>
          <w:lang w:eastAsia="hu-HU"/>
        </w:rPr>
      </w:pPr>
      <w:r w:rsidRPr="00DC65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képzés végső, tartalmi célja az irodalomolvasási attitűd, a tudatos olvasóvá illetve nyel</w:t>
      </w:r>
      <w:r w:rsidRPr="00DC65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</w:t>
      </w:r>
      <w:r w:rsidRPr="00DC65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használóvá formálás. Irodalmi szempontból kiemelten fontos feladat az irodalomtörténeti és a</w:t>
      </w:r>
      <w:r w:rsidR="006279B3" w:rsidRPr="00DC65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z </w:t>
      </w:r>
      <w:proofErr w:type="spellStart"/>
      <w:r w:rsidR="006279B3" w:rsidRPr="00DC65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ematikus</w:t>
      </w:r>
      <w:proofErr w:type="spellEnd"/>
      <w:r w:rsidR="006279B3" w:rsidRPr="00DC65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motivikus </w:t>
      </w:r>
      <w:r w:rsidRPr="00DC65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irodalmi megközelítés egymás mellett futtatása, ezáltal a tanulók szemléletének nyitottá, formálása, az önálló befogadás képességének fejlesztése. Ennek része a vizsgakövetelményekben az ismeretkörök között a 2.2</w:t>
      </w:r>
      <w:proofErr w:type="gramStart"/>
      <w:r w:rsidRPr="00DC65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.,</w:t>
      </w:r>
      <w:proofErr w:type="gramEnd"/>
      <w:r w:rsidRPr="00DC65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Értelmezési szintek, megközelítések pontban emelt és középszintre meghatározott témakörök áttekintése. A tudatos nyelvhaszn</w:t>
      </w:r>
      <w:r w:rsidRPr="00DC65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á</w:t>
      </w:r>
      <w:r w:rsidRPr="00DC65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lóvá formálódás szempontjá</w:t>
      </w:r>
      <w:r w:rsidR="006279B3" w:rsidRPr="00DC65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ból elsősorban a vizsgaköve</w:t>
      </w:r>
      <w:r w:rsidRPr="00DC65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telmények nyelvi ismeretkörei között emelt szintre meghatározott témák, illetve az azok hátterében megjelenő szemlélet megism</w:t>
      </w:r>
      <w:r w:rsidRPr="00DC65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</w:t>
      </w:r>
      <w:r w:rsidRPr="00DC65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rése b</w:t>
      </w:r>
      <w:r w:rsidR="006279B3" w:rsidRPr="00DC65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í</w:t>
      </w:r>
      <w:r w:rsidRPr="00DC65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r döntő fontossággal.</w:t>
      </w:r>
    </w:p>
    <w:p w:rsidR="00B265E2" w:rsidRPr="00B265E2" w:rsidRDefault="00B265E2" w:rsidP="006279B3">
      <w:pPr>
        <w:shd w:val="clear" w:color="auto" w:fill="F2F2F2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11"/>
          <w:szCs w:val="11"/>
          <w:lang w:eastAsia="hu-HU"/>
        </w:rPr>
      </w:pPr>
      <w:r w:rsidRPr="00DC65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Kiemelt fejlesztési feladat továbbá az önálló ismeretszerzés, megismerés képességének fe</w:t>
      </w:r>
      <w:r w:rsidRPr="00DC65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j</w:t>
      </w:r>
      <w:r w:rsidRPr="00DC65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lesztése, a kommunikáció központú, illetve tevékenység</w:t>
      </w:r>
      <w:r w:rsidR="006279B3" w:rsidRPr="00DC65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Pr="00DC65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centrikus oktatási folyamat feltétele</w:t>
      </w:r>
      <w:r w:rsidRPr="00DC65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i</w:t>
      </w:r>
      <w:r w:rsidRPr="00DC65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nek és formáinak megteremtése, fenntartása.</w:t>
      </w:r>
    </w:p>
    <w:p w:rsidR="00DC658C" w:rsidRDefault="00DC658C">
      <w:pP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hu-HU"/>
        </w:rPr>
        <w:br w:type="page"/>
      </w:r>
    </w:p>
    <w:p w:rsidR="00B265E2" w:rsidRDefault="00B265E2" w:rsidP="00B265E2">
      <w:pPr>
        <w:shd w:val="clear" w:color="auto" w:fill="F2F2F2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hu-HU"/>
        </w:rPr>
      </w:pPr>
      <w:r w:rsidRPr="00B265E2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hu-HU"/>
        </w:rPr>
        <w:lastRenderedPageBreak/>
        <w:t>11. évfolyam</w:t>
      </w:r>
    </w:p>
    <w:p w:rsidR="00B265E2" w:rsidRDefault="00B265E2" w:rsidP="00B265E2">
      <w:pPr>
        <w:shd w:val="clear" w:color="auto" w:fill="F2F2F2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hu-HU"/>
        </w:rPr>
      </w:pPr>
      <w:r w:rsidRPr="00B265E2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hu-HU"/>
        </w:rPr>
        <w:t>Belépő tevékenységformák</w:t>
      </w:r>
    </w:p>
    <w:p w:rsidR="008B568F" w:rsidRPr="00B265E2" w:rsidRDefault="008B568F" w:rsidP="00B265E2">
      <w:pPr>
        <w:shd w:val="clear" w:color="auto" w:fill="F2F2F2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hu-HU"/>
        </w:rPr>
      </w:pPr>
    </w:p>
    <w:tbl>
      <w:tblPr>
        <w:tblW w:w="96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35"/>
        <w:gridCol w:w="3919"/>
        <w:gridCol w:w="2751"/>
      </w:tblGrid>
      <w:tr w:rsidR="00B265E2" w:rsidRPr="00B265E2" w:rsidTr="006279B3"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5E2" w:rsidRPr="00B265E2" w:rsidRDefault="00B265E2" w:rsidP="006279B3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hu-HU"/>
              </w:rPr>
            </w:pPr>
            <w:r w:rsidRPr="00B265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hu-HU"/>
              </w:rPr>
              <w:t>Témakörök</w:t>
            </w:r>
          </w:p>
          <w:p w:rsidR="00B265E2" w:rsidRPr="00B265E2" w:rsidRDefault="00B265E2" w:rsidP="006279B3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hu-HU"/>
              </w:rPr>
            </w:pPr>
            <w:r w:rsidRPr="00B265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hu-HU"/>
              </w:rPr>
              <w:t>(óraszám)</w:t>
            </w:r>
          </w:p>
        </w:tc>
        <w:tc>
          <w:tcPr>
            <w:tcW w:w="3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5E2" w:rsidRPr="00B265E2" w:rsidRDefault="00B265E2" w:rsidP="006279B3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hu-HU"/>
              </w:rPr>
            </w:pPr>
            <w:r w:rsidRPr="00B265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hu-HU"/>
              </w:rPr>
              <w:t>Tartalom</w:t>
            </w:r>
          </w:p>
        </w:tc>
        <w:tc>
          <w:tcPr>
            <w:tcW w:w="2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5E2" w:rsidRPr="00B265E2" w:rsidRDefault="00B265E2" w:rsidP="006279B3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hu-HU"/>
              </w:rPr>
            </w:pPr>
            <w:r w:rsidRPr="00B265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hu-HU"/>
              </w:rPr>
              <w:t>Tevékenységek</w:t>
            </w:r>
          </w:p>
        </w:tc>
      </w:tr>
      <w:tr w:rsidR="00B265E2" w:rsidRPr="00B265E2" w:rsidTr="006279B3"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5E2" w:rsidRPr="00B265E2" w:rsidRDefault="00B265E2" w:rsidP="00627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 xml:space="preserve">Az antikvitás </w:t>
            </w:r>
            <w:proofErr w:type="gramStart"/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irodalma</w:t>
            </w:r>
            <w:proofErr w:type="gramEnd"/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 xml:space="preserve"> mint irodalmi, társ- és képzőm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ű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vészeti kód és asszociációs bázis</w:t>
            </w:r>
          </w:p>
          <w:p w:rsidR="00B265E2" w:rsidRPr="00B265E2" w:rsidRDefault="003958C5" w:rsidP="006279B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(8</w:t>
            </w:r>
            <w:r w:rsidR="00B265E2" w:rsidRPr="006279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5E2" w:rsidRPr="00B265E2" w:rsidRDefault="00B265E2" w:rsidP="006279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 xml:space="preserve">A korszak irodalmának áttekintése (ismétlés) </w:t>
            </w:r>
          </w:p>
          <w:p w:rsidR="00B265E2" w:rsidRPr="00B265E2" w:rsidRDefault="00B265E2" w:rsidP="006279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Hasonlóságok, párhuzamosságok, a felidézés különböző formái illetve tudatos eltérések, anakronizmusok az antikvitáshoz kapcsolható művekben (irodalom, társművészetek, képzőm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ű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vészet).</w:t>
            </w:r>
          </w:p>
          <w:p w:rsidR="00B265E2" w:rsidRPr="00B265E2" w:rsidRDefault="00B265E2" w:rsidP="006279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Archetípusok, archetipikus helyzetek, (motívumok, témák az antikvitáshoz kapcsolható művekben (irodalom, társművészetek, képzőművészet; pl. hegy, kert, sziget, alászállás, feleme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l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kedés, nemzedékek, család, felnőtté válás, beavatás; ember és természet, mikro- és makro-kozmosz, felnőtt-gyermek, férfi-nő, bűn és bűnhődés, vándorlás, kaland, falusi és nagyv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á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rosi életformák).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5E2" w:rsidRPr="00B265E2" w:rsidRDefault="00B265E2" w:rsidP="006279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Műveket összekötő mot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i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vikus összefüggések fe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l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ismerése, szerepének, jelentésének megfoga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l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 xml:space="preserve">mazása. </w:t>
            </w:r>
          </w:p>
          <w:p w:rsidR="00B265E2" w:rsidRPr="00B265E2" w:rsidRDefault="00B265E2" w:rsidP="006279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Az olvasott művekben motívum, téma változat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a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inak felismerése, értelm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e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 xml:space="preserve">zése </w:t>
            </w:r>
          </w:p>
          <w:p w:rsidR="00B265E2" w:rsidRPr="00B265E2" w:rsidRDefault="00B265E2" w:rsidP="006279B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2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Egy-egy szépirodalmi mű motívumainak továbbél</w:t>
            </w:r>
            <w:r w:rsidRPr="00B2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</w:t>
            </w:r>
            <w:r w:rsidRPr="00B2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se - bizonyítás példákkal.</w:t>
            </w:r>
          </w:p>
          <w:p w:rsidR="00B265E2" w:rsidRPr="00B265E2" w:rsidRDefault="00B265E2" w:rsidP="006279B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2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intertextualitás egy-egy példájának bemutat</w:t>
            </w:r>
            <w:r w:rsidRPr="00B2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</w:t>
            </w:r>
            <w:r w:rsidRPr="00B2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sa elsősorban a posztm</w:t>
            </w:r>
            <w:r w:rsidRPr="00B2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</w:t>
            </w:r>
            <w:r w:rsidRPr="00B2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dern irodalmából.</w:t>
            </w:r>
          </w:p>
        </w:tc>
      </w:tr>
      <w:tr w:rsidR="00B265E2" w:rsidRPr="00B265E2" w:rsidTr="006279B3"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5E2" w:rsidRPr="00B265E2" w:rsidRDefault="00B265E2" w:rsidP="00627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 xml:space="preserve">A </w:t>
            </w:r>
            <w:proofErr w:type="gramStart"/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Biblia</w:t>
            </w:r>
            <w:proofErr w:type="gramEnd"/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 xml:space="preserve"> mint irodalmi, társ- és képzőművészeti kód és asszociációs bázis</w:t>
            </w:r>
          </w:p>
          <w:p w:rsidR="00B265E2" w:rsidRPr="00B265E2" w:rsidRDefault="003958C5" w:rsidP="006279B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(8</w:t>
            </w:r>
            <w:r w:rsidR="00B265E2" w:rsidRPr="006279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5E2" w:rsidRPr="00B265E2" w:rsidRDefault="00B265E2" w:rsidP="006279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A bibliai irodalom jellemzőinek (m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ű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fajok, fogalmak stb.) áttekintése (i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s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 xml:space="preserve">métlés) </w:t>
            </w:r>
          </w:p>
          <w:p w:rsidR="00B265E2" w:rsidRPr="00B265E2" w:rsidRDefault="00B265E2" w:rsidP="006279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Hasonlóságok, párhuzamosságok, a felidézés különböző formái illetve tudatos eltérések, anakronizmusok a Bibliához kapcsolható művekben (irodalom, társművészetek, képzőm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ű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vészet).</w:t>
            </w:r>
          </w:p>
          <w:p w:rsidR="00B265E2" w:rsidRDefault="00B265E2" w:rsidP="006279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Archetípusok, archetipikus helyzetek, (motívumok, témák a Bibliához ka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p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csolható művekben (irodalom, tár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s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művészetek, képzőművészet; pl. hegy, kert, sziget, alászállás, felemelkedés, nemzedékek, család, felnőtté válás, beavatás; ember és természet, mikro- és makro-kozmosz, felnőtt-gyermek, férfi-nő, bűn és bűnhődés, vándorlás, kaland, falusi és nagyvárosi életfo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r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mák).</w:t>
            </w:r>
          </w:p>
          <w:p w:rsidR="00B265E2" w:rsidRPr="00B265E2" w:rsidRDefault="00B265E2" w:rsidP="006279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5E2" w:rsidRPr="00B265E2" w:rsidRDefault="00B265E2" w:rsidP="006279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Műveket összekötő mot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i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vikus összefüggések fe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l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ismerése, szerepének, jelentésének megfoga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l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 xml:space="preserve">mazása. </w:t>
            </w:r>
          </w:p>
          <w:p w:rsidR="00B265E2" w:rsidRPr="00B265E2" w:rsidRDefault="00B265E2" w:rsidP="006279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Az olvasott művekben motívum, téma változat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a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inak felismerése, értelm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e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 xml:space="preserve">zése </w:t>
            </w:r>
          </w:p>
          <w:p w:rsidR="00B265E2" w:rsidRPr="00B265E2" w:rsidRDefault="00B265E2" w:rsidP="006279B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2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Egy-egy szépirodalmi mű motívumainak továbbél</w:t>
            </w:r>
            <w:r w:rsidRPr="00B2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</w:t>
            </w:r>
            <w:r w:rsidRPr="00B2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se - bizonyítás példákkal.</w:t>
            </w:r>
          </w:p>
          <w:p w:rsidR="00B265E2" w:rsidRPr="00B265E2" w:rsidRDefault="00B265E2" w:rsidP="006279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Az intertextualitás egy-egy példájának bemutat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á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sa elsősorban a posztm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o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dern irodalmából.</w:t>
            </w:r>
          </w:p>
        </w:tc>
      </w:tr>
      <w:tr w:rsidR="00B265E2" w:rsidRPr="00B265E2" w:rsidTr="006279B3"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5E2" w:rsidRPr="00B265E2" w:rsidRDefault="00B265E2" w:rsidP="00627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lastRenderedPageBreak/>
              <w:t>Ember és nyelv, kommun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i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káció</w:t>
            </w:r>
          </w:p>
          <w:p w:rsidR="00B265E2" w:rsidRPr="00B265E2" w:rsidRDefault="003958C5" w:rsidP="006279B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(8</w:t>
            </w:r>
            <w:r w:rsidR="00B265E2" w:rsidRPr="006279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5E2" w:rsidRPr="00B265E2" w:rsidRDefault="00B265E2" w:rsidP="006279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 xml:space="preserve">A nyelvi változás, a </w:t>
            </w:r>
            <w:proofErr w:type="gramStart"/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nyelv</w:t>
            </w:r>
            <w:proofErr w:type="gramEnd"/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 xml:space="preserve"> mint vált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o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zó</w:t>
            </w:r>
          </w:p>
          <w:p w:rsidR="00B265E2" w:rsidRPr="00B265E2" w:rsidRDefault="00B265E2" w:rsidP="006279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rendszer.</w:t>
            </w:r>
          </w:p>
          <w:p w:rsidR="00B265E2" w:rsidRPr="00B265E2" w:rsidRDefault="00B265E2" w:rsidP="006279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Társadalmak és kultúrák jelrendszer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e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inek történeti eltérései (egy-két jele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n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ség, példa — a folklór, az utca, az elektronikus kommunikáció</w:t>
            </w:r>
          </w:p>
          <w:p w:rsidR="00B265E2" w:rsidRPr="00B265E2" w:rsidRDefault="00B265E2" w:rsidP="006279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jelrendszere).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5E2" w:rsidRPr="00B265E2" w:rsidRDefault="00B265E2" w:rsidP="006279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A nyelvi változás külö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n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böző (</w:t>
            </w:r>
            <w:proofErr w:type="spellStart"/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diakron</w:t>
            </w:r>
            <w:proofErr w:type="spellEnd"/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, szinkron) formáinak és összefügg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é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seinek bemutatása pé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l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dákkal.</w:t>
            </w:r>
          </w:p>
          <w:p w:rsidR="00B265E2" w:rsidRPr="00B265E2" w:rsidRDefault="00B265E2" w:rsidP="006279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A nyelvi és nem nyelvi kommunikációs normák kultúránkénti eltéréseinek bemutatása példák ala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p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ján.</w:t>
            </w:r>
          </w:p>
          <w:p w:rsidR="00B265E2" w:rsidRPr="00B265E2" w:rsidRDefault="00B265E2" w:rsidP="006279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A közvetlen személyközi kommunikáció, az írott és elektronikus tömegko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m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munikáció különbsége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i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nek felismerése és össz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e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hasonlítása.</w:t>
            </w:r>
          </w:p>
        </w:tc>
      </w:tr>
      <w:tr w:rsidR="00B265E2" w:rsidRPr="00B265E2" w:rsidTr="006279B3"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5E2" w:rsidRPr="00B265E2" w:rsidRDefault="00B265E2" w:rsidP="00627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Világirodalom, a magyar és a világirodalom története</w:t>
            </w:r>
          </w:p>
          <w:p w:rsidR="00B265E2" w:rsidRPr="00B265E2" w:rsidRDefault="003958C5" w:rsidP="006279B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(22</w:t>
            </w:r>
            <w:r w:rsidR="00B265E2" w:rsidRPr="006279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5E2" w:rsidRPr="00B265E2" w:rsidRDefault="00B265E2" w:rsidP="006279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Középkor, reneszánsz, barokk, felv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i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lágosodás, romantika, a 19. század második fele, avantgárd és a 20. sz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á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zad első fele — a tanult ismeretek felelevenítése, mélyítése, kiegészítése</w:t>
            </w:r>
          </w:p>
          <w:p w:rsidR="00B265E2" w:rsidRPr="00B265E2" w:rsidRDefault="00B265E2" w:rsidP="006279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Jellegzetes, valamely stílustörténeti, eszmetörténeti jellemzőt felmutató művek a korszakok irodalmából.</w:t>
            </w:r>
          </w:p>
          <w:p w:rsidR="00B265E2" w:rsidRPr="00B265E2" w:rsidRDefault="00B265E2" w:rsidP="006279B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2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Azonos műfajba tartozó művek fe</w:t>
            </w:r>
            <w:r w:rsidRPr="00B2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</w:t>
            </w:r>
            <w:r w:rsidRPr="00B2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dolgozása a korszakok irodalmából.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5E2" w:rsidRPr="00B265E2" w:rsidRDefault="00B265E2" w:rsidP="006279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Korszakonként legalább két-két mű bemutatása.</w:t>
            </w:r>
          </w:p>
          <w:p w:rsidR="00B265E2" w:rsidRPr="00B265E2" w:rsidRDefault="00B265E2" w:rsidP="006279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Művek értelmezése - pl. műfaji sajátosságok, a téma, a kompozíció ö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s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szefüggései, a lehetséges és szükséges stílusko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r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szakbeli, stílustörténeti vonatkozások, a korszak szellemi irányzataival, a korstílussal való össz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e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függésben is.</w:t>
            </w:r>
          </w:p>
          <w:p w:rsidR="00B265E2" w:rsidRPr="00B265E2" w:rsidRDefault="00B265E2" w:rsidP="006279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Különböző korokban k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e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letkezett, azonos műfajú alkotások poétikai sze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m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pontú összevetése, tört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é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neti változásának vizsg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á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lata.</w:t>
            </w:r>
          </w:p>
          <w:p w:rsidR="00B265E2" w:rsidRPr="00B265E2" w:rsidRDefault="00B265E2" w:rsidP="006279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Egy-egy műfaj, poétikai sajátosság változásának bemutatása hosszabb-rövidebb történeti foly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a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 xml:space="preserve">matban </w:t>
            </w:r>
          </w:p>
        </w:tc>
      </w:tr>
      <w:tr w:rsidR="00B265E2" w:rsidRPr="00B265E2" w:rsidTr="006279B3"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5E2" w:rsidRPr="00B265E2" w:rsidRDefault="00B265E2" w:rsidP="00627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A magyar nyelv története</w:t>
            </w:r>
          </w:p>
          <w:p w:rsidR="00B265E2" w:rsidRPr="00B265E2" w:rsidRDefault="003958C5" w:rsidP="006279B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(8</w:t>
            </w:r>
            <w:r w:rsidR="00B265E2" w:rsidRPr="006279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5E2" w:rsidRDefault="00B265E2" w:rsidP="006279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Az ősmagyar, az ómagyar, közép</w:t>
            </w:r>
            <w:r w:rsidR="0026421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 xml:space="preserve"> 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m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a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gyar korszak, az újmagyar kor.</w:t>
            </w:r>
          </w:p>
          <w:p w:rsidR="003958C5" w:rsidRPr="00B265E2" w:rsidRDefault="003958C5" w:rsidP="006279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</w:p>
          <w:p w:rsidR="00B265E2" w:rsidRDefault="00B265E2" w:rsidP="006279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A szókészlet rétegei: ősi örökség, belső keletkezésű elemek, jövevén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y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szók, nemzetközi műveltségszók, id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e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gen szavak.</w:t>
            </w:r>
          </w:p>
          <w:p w:rsidR="003958C5" w:rsidRPr="00B265E2" w:rsidRDefault="003958C5" w:rsidP="006279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</w:p>
          <w:p w:rsidR="00B265E2" w:rsidRPr="00B265E2" w:rsidRDefault="00B265E2" w:rsidP="006279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Az egységes írott nyelvi norma kial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a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kulása.</w:t>
            </w:r>
          </w:p>
          <w:p w:rsidR="00B265E2" w:rsidRPr="00B265E2" w:rsidRDefault="00B265E2" w:rsidP="006279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A nyelvművelés szerepe az új nyelvi</w:t>
            </w:r>
          </w:p>
          <w:p w:rsidR="00B265E2" w:rsidRPr="00B265E2" w:rsidRDefault="00B265E2" w:rsidP="006279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lastRenderedPageBreak/>
              <w:t>fejlemények, jelenségek értelmezés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é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ben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5E2" w:rsidRPr="00B265E2" w:rsidRDefault="00B265E2" w:rsidP="006279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lastRenderedPageBreak/>
              <w:t>A nyelvtörténeti korsz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a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kokat jellemző változások néhány példája a han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g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rendszerből, a nyelvtani rend</w:t>
            </w:r>
            <w:r w:rsidR="006279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szerből. A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 xml:space="preserve"> nyelvtö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r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téneti korszakok bemut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a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tása.</w:t>
            </w:r>
          </w:p>
          <w:p w:rsidR="00B265E2" w:rsidRPr="00B265E2" w:rsidRDefault="00B265E2" w:rsidP="006279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Az életmód, a történelem és a szókincs néhány ö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s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szefüggésének feltárása, anyagi és szellemi m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ű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lastRenderedPageBreak/>
              <w:t>veltség megjelenése a szókészletben - néhány példával.</w:t>
            </w:r>
          </w:p>
          <w:p w:rsidR="00B265E2" w:rsidRPr="00B265E2" w:rsidRDefault="00B265E2" w:rsidP="006279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Néhány szöveg bemutat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á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sa a régi magyar irodalom köréből (pl. Pázmány Péter, Mikes</w:t>
            </w:r>
          </w:p>
          <w:p w:rsidR="00B265E2" w:rsidRPr="00B265E2" w:rsidRDefault="00B265E2" w:rsidP="006279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Kelemen).</w:t>
            </w:r>
          </w:p>
          <w:p w:rsidR="00B265E2" w:rsidRPr="00B265E2" w:rsidRDefault="00B265E2" w:rsidP="006279B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2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mai nyelvműveléshez kapcsolódó kérdések probléma</w:t>
            </w:r>
            <w:r w:rsidR="00264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B2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centrikus, á</w:t>
            </w:r>
            <w:r w:rsidRPr="00B2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</w:t>
            </w:r>
            <w:r w:rsidRPr="00B2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nyalt bemutatása válas</w:t>
            </w:r>
            <w:r w:rsidRPr="00B2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</w:t>
            </w:r>
            <w:r w:rsidRPr="00B2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tott nyelvi anyag tükr</w:t>
            </w:r>
            <w:r w:rsidRPr="00B2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</w:t>
            </w:r>
            <w:r w:rsidRPr="00B2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ben.</w:t>
            </w:r>
          </w:p>
        </w:tc>
      </w:tr>
      <w:tr w:rsidR="00B265E2" w:rsidRPr="00B265E2" w:rsidTr="006279B3"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5E2" w:rsidRPr="00B265E2" w:rsidRDefault="00B265E2" w:rsidP="00627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lastRenderedPageBreak/>
              <w:t>Az irodalom határterületei</w:t>
            </w:r>
          </w:p>
          <w:p w:rsidR="00B265E2" w:rsidRPr="00B265E2" w:rsidRDefault="003958C5" w:rsidP="006279B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(8</w:t>
            </w:r>
            <w:r w:rsidR="00B265E2" w:rsidRPr="006279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5E2" w:rsidRPr="00B265E2" w:rsidRDefault="00B265E2" w:rsidP="006279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„Magas” (elit) művészet és a töme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g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kultúra viszonyának problémája a megismert korszakokban és a kortárs irodalomban.</w:t>
            </w:r>
          </w:p>
          <w:p w:rsidR="00B265E2" w:rsidRPr="00B265E2" w:rsidRDefault="00B265E2" w:rsidP="006279B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2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Irodalmi alkotások megjelenítése más művészeti ágakban, médiumokon (színház, film, internet stb.)</w:t>
            </w:r>
          </w:p>
          <w:p w:rsidR="00B265E2" w:rsidRPr="00B265E2" w:rsidRDefault="00B265E2" w:rsidP="006279B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2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Irodalmi témák, motívumok, az irod</w:t>
            </w:r>
            <w:r w:rsidRPr="00B2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Pr="00B2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lomban is kifejezésre jutó tartalmak megjelenítése más kifejezési formá</w:t>
            </w:r>
            <w:r w:rsidRPr="00B2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  <w:r w:rsidRPr="00B2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ban (dalszöveg, képregény, film stb.)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5E2" w:rsidRPr="00B265E2" w:rsidRDefault="00B265E2" w:rsidP="006279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„Magas” (elit) művészet és a tömegkultúra visz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o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nyának bemutatása egy korszakban.</w:t>
            </w:r>
          </w:p>
          <w:p w:rsidR="00B265E2" w:rsidRPr="00B265E2" w:rsidRDefault="00B265E2" w:rsidP="006279B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2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 irodalmi alkotás ö</w:t>
            </w:r>
            <w:r w:rsidRPr="00B2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</w:t>
            </w:r>
            <w:r w:rsidRPr="00B2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szevetése más művészeti ágban, médiumon való megjelenítésével.</w:t>
            </w:r>
          </w:p>
        </w:tc>
      </w:tr>
      <w:tr w:rsidR="00B265E2" w:rsidRPr="00B265E2" w:rsidTr="006279B3"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5E2" w:rsidRPr="00B265E2" w:rsidRDefault="00B265E2" w:rsidP="00627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A nyelvi szintek</w:t>
            </w:r>
          </w:p>
          <w:p w:rsidR="00B265E2" w:rsidRPr="00B265E2" w:rsidRDefault="003958C5" w:rsidP="00627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(8</w:t>
            </w:r>
            <w:r w:rsidR="00B265E2"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5E2" w:rsidRPr="00B265E2" w:rsidRDefault="00B265E2" w:rsidP="006279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A tanult leíró nyelvtani ismeretek felidézése, rendszerezése, kiegészít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é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se.</w:t>
            </w:r>
          </w:p>
          <w:p w:rsidR="00B265E2" w:rsidRPr="00B265E2" w:rsidRDefault="00B265E2" w:rsidP="006279B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2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Leíró grammatikai modellek a magyar nyelvi rendszer értelmezésére.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5E2" w:rsidRPr="00B265E2" w:rsidRDefault="00B265E2" w:rsidP="006279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A magyar nyelvi rendszer bemutatása valamely leíró modell alapján vagy m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o</w:t>
            </w: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dellek összevetésével.</w:t>
            </w:r>
          </w:p>
        </w:tc>
      </w:tr>
      <w:tr w:rsidR="00B265E2" w:rsidRPr="00B265E2" w:rsidTr="006279B3"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5E2" w:rsidRPr="00B265E2" w:rsidRDefault="00B265E2" w:rsidP="00627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B26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Év végi rendszerezés</w:t>
            </w:r>
          </w:p>
          <w:p w:rsidR="00B265E2" w:rsidRPr="00B265E2" w:rsidRDefault="00B265E2" w:rsidP="006279B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2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</w:t>
            </w:r>
            <w:r w:rsidR="00395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2</w:t>
            </w:r>
            <w:r w:rsidRPr="006279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5E2" w:rsidRPr="00B265E2" w:rsidRDefault="00B265E2" w:rsidP="00627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5E2" w:rsidRPr="00B265E2" w:rsidRDefault="00B265E2" w:rsidP="00627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3958C5" w:rsidRDefault="003958C5" w:rsidP="006279B3">
      <w:pPr>
        <w:shd w:val="clear" w:color="auto" w:fill="F2F2F2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hu-HU"/>
        </w:rPr>
      </w:pPr>
    </w:p>
    <w:p w:rsidR="003958C5" w:rsidRDefault="003958C5" w:rsidP="006279B3">
      <w:pPr>
        <w:shd w:val="clear" w:color="auto" w:fill="F2F2F2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hu-HU"/>
        </w:rPr>
      </w:pPr>
    </w:p>
    <w:p w:rsidR="00B265E2" w:rsidRPr="00B265E2" w:rsidRDefault="00B265E2" w:rsidP="006279B3">
      <w:pPr>
        <w:shd w:val="clear" w:color="auto" w:fill="F2F2F2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32"/>
          <w:szCs w:val="32"/>
          <w:lang w:eastAsia="hu-HU"/>
        </w:rPr>
      </w:pPr>
      <w:r w:rsidRPr="00B265E2">
        <w:rPr>
          <w:rFonts w:ascii="Times New Roman" w:eastAsia="Times New Roman" w:hAnsi="Times New Roman" w:cs="Times New Roman"/>
          <w:bCs/>
          <w:color w:val="333333"/>
          <w:kern w:val="36"/>
          <w:sz w:val="32"/>
          <w:szCs w:val="32"/>
          <w:lang w:eastAsia="hu-HU"/>
        </w:rPr>
        <w:t>Továbbhaladás feltételei</w:t>
      </w:r>
    </w:p>
    <w:p w:rsidR="00B265E2" w:rsidRPr="00B265E2" w:rsidRDefault="00B265E2" w:rsidP="003958C5">
      <w:pPr>
        <w:shd w:val="clear" w:color="auto" w:fill="F2F2F2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265E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tanult korszakok, művek, alkotói portrék alapos ismerete </w:t>
      </w:r>
    </w:p>
    <w:p w:rsidR="00B265E2" w:rsidRPr="00B265E2" w:rsidRDefault="00B265E2" w:rsidP="003958C5">
      <w:pPr>
        <w:shd w:val="clear" w:color="auto" w:fill="F2F2F2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265E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Jártasság a témakörökhöz rendelt tevékenységekben.</w:t>
      </w:r>
    </w:p>
    <w:p w:rsidR="00B265E2" w:rsidRPr="00B265E2" w:rsidRDefault="00B265E2" w:rsidP="003958C5">
      <w:pPr>
        <w:shd w:val="clear" w:color="auto" w:fill="F2F2F2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265E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Legalább három, valamely témakörhöz rendelhető önálló produktum a tanév során.</w:t>
      </w:r>
    </w:p>
    <w:p w:rsidR="00B265E2" w:rsidRPr="00B265E2" w:rsidRDefault="00B265E2" w:rsidP="003958C5">
      <w:pPr>
        <w:shd w:val="clear" w:color="auto" w:fill="F2F2F2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265E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lastRenderedPageBreak/>
        <w:t>Aktív részvétel csoportos, kooperatív munkavégzésben, oktatási projektek végrehajtásában.</w:t>
      </w:r>
    </w:p>
    <w:p w:rsidR="00B265E2" w:rsidRPr="00B265E2" w:rsidRDefault="00B265E2" w:rsidP="00B265E2">
      <w:pPr>
        <w:shd w:val="clear" w:color="auto" w:fill="F2F2F2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hu-HU"/>
        </w:rPr>
      </w:pPr>
      <w:r w:rsidRPr="00B265E2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hu-HU"/>
        </w:rPr>
        <w:t>Szempontok a tanulók teljesítményének értékeléséhez</w:t>
      </w:r>
    </w:p>
    <w:p w:rsidR="00B265E2" w:rsidRPr="00B265E2" w:rsidRDefault="00B265E2" w:rsidP="003958C5">
      <w:pPr>
        <w:shd w:val="clear" w:color="auto" w:fill="F2F2F2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265E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tanulói teljesítmények értékelésének hagyományos formái (írásbeli számonkérés, szóbeli felelet) mellett jelentős szerepet kap az egyéni és csoportos munkaformákban mutatott telj</w:t>
      </w:r>
      <w:r w:rsidRPr="00B265E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</w:t>
      </w:r>
      <w:r w:rsidRPr="00B265E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sítmény, illetve az így létrehozott produktumok értékelése. Az értékelés nem szorítkozik kiz</w:t>
      </w:r>
      <w:r w:rsidRPr="00B265E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á</w:t>
      </w:r>
      <w:r w:rsidRPr="00B265E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rólag az érdemjegyek adására, számos más formáját is alkalmazzuk (pl. tanári visszajelzés, megbeszélés, kérdések, rávezetés, tanulói önértékelés, a társak értékelése, csoportmegbesz</w:t>
      </w:r>
      <w:r w:rsidRPr="00B265E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é</w:t>
      </w:r>
      <w:r w:rsidRPr="00B265E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lés, portfolió, feljegyzések — írásos visszajelzés —, tanulói naplók stb.).</w:t>
      </w:r>
    </w:p>
    <w:p w:rsidR="00B265E2" w:rsidRPr="00B265E2" w:rsidRDefault="00B265E2" w:rsidP="00B265E2">
      <w:pPr>
        <w:shd w:val="clear" w:color="auto" w:fill="F2F2F2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hu-HU"/>
        </w:rPr>
      </w:pPr>
      <w:r w:rsidRPr="00B265E2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hu-HU"/>
        </w:rPr>
        <w:t>A kerettanterv feldolgozásához ajánlott szakirodalom, eszközlista:</w:t>
      </w:r>
    </w:p>
    <w:p w:rsidR="00B265E2" w:rsidRPr="00B265E2" w:rsidRDefault="00B265E2" w:rsidP="003958C5">
      <w:pPr>
        <w:shd w:val="clear" w:color="auto" w:fill="F2F2F2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265E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tanulók által használt nyelvi és irodalmi tankönyvek, szöveggyűjtemények.</w:t>
      </w:r>
    </w:p>
    <w:p w:rsidR="00B265E2" w:rsidRPr="00B265E2" w:rsidRDefault="00B265E2" w:rsidP="003958C5">
      <w:pPr>
        <w:shd w:val="clear" w:color="auto" w:fill="F2F2F2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265E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Az önálló kutatáshoz, munkavégzéshez ajánlható kézikönyvek, monográfiák, szótárak stb., illetve internetes oldalak (pl. PIM, Irodalmi akadémia, MEK stb.).</w:t>
      </w:r>
    </w:p>
    <w:p w:rsidR="00602ED9" w:rsidRDefault="00602ED9" w:rsidP="00B265E2">
      <w:pPr>
        <w:shd w:val="clear" w:color="auto" w:fill="F2F2F2"/>
        <w:spacing w:after="0" w:line="360" w:lineRule="auto"/>
        <w:outlineLvl w:val="0"/>
        <w:rPr>
          <w:rFonts w:ascii="Segoe UI" w:eastAsia="Times New Roman" w:hAnsi="Segoe UI" w:cs="Segoe UI"/>
          <w:b/>
          <w:bCs/>
          <w:color w:val="333333"/>
          <w:kern w:val="36"/>
          <w:sz w:val="36"/>
          <w:szCs w:val="36"/>
          <w:lang w:eastAsia="hu-HU"/>
        </w:rPr>
      </w:pPr>
    </w:p>
    <w:p w:rsidR="00B265E2" w:rsidRPr="00602ED9" w:rsidRDefault="00B265E2" w:rsidP="00B265E2">
      <w:pPr>
        <w:shd w:val="clear" w:color="auto" w:fill="F2F2F2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hu-HU"/>
        </w:rPr>
      </w:pPr>
      <w:r w:rsidRPr="00602ED9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hu-HU"/>
        </w:rPr>
        <w:t>12. évfolyam</w:t>
      </w:r>
    </w:p>
    <w:p w:rsidR="00B265E2" w:rsidRDefault="00B265E2" w:rsidP="00B265E2">
      <w:pPr>
        <w:shd w:val="clear" w:color="auto" w:fill="F2F2F2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hu-HU"/>
        </w:rPr>
      </w:pPr>
      <w:r w:rsidRPr="00602ED9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hu-HU"/>
        </w:rPr>
        <w:t>Belépő tevékenységformák</w:t>
      </w:r>
    </w:p>
    <w:p w:rsidR="00602ED9" w:rsidRPr="00602ED9" w:rsidRDefault="00602ED9" w:rsidP="00B265E2">
      <w:pPr>
        <w:shd w:val="clear" w:color="auto" w:fill="F2F2F2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hu-HU"/>
        </w:rPr>
      </w:pPr>
    </w:p>
    <w:tbl>
      <w:tblPr>
        <w:tblW w:w="96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84"/>
        <w:gridCol w:w="3782"/>
        <w:gridCol w:w="2939"/>
      </w:tblGrid>
      <w:tr w:rsidR="00B265E2" w:rsidRPr="00602ED9" w:rsidTr="00602ED9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5E2" w:rsidRPr="00602ED9" w:rsidRDefault="00B265E2" w:rsidP="00602ED9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hu-HU"/>
              </w:rPr>
            </w:pPr>
            <w:r w:rsidRPr="00602E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hu-HU"/>
              </w:rPr>
              <w:t>Témakörök</w:t>
            </w:r>
          </w:p>
          <w:p w:rsidR="00B265E2" w:rsidRPr="00602ED9" w:rsidRDefault="00B265E2" w:rsidP="00602ED9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hu-HU"/>
              </w:rPr>
            </w:pPr>
            <w:r w:rsidRPr="00602E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hu-HU"/>
              </w:rPr>
              <w:t>(óraszám)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5E2" w:rsidRPr="00602ED9" w:rsidRDefault="00B265E2" w:rsidP="00602ED9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hu-HU"/>
              </w:rPr>
            </w:pPr>
            <w:r w:rsidRPr="00602E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hu-HU"/>
              </w:rPr>
              <w:t>Tartalom</w:t>
            </w: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5E2" w:rsidRPr="00602ED9" w:rsidRDefault="00B265E2" w:rsidP="00602ED9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hu-HU"/>
              </w:rPr>
            </w:pPr>
            <w:r w:rsidRPr="00602E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hu-HU"/>
              </w:rPr>
              <w:t>Tevékenységek</w:t>
            </w:r>
          </w:p>
        </w:tc>
      </w:tr>
      <w:tr w:rsidR="00B265E2" w:rsidRPr="00B265E2" w:rsidTr="00602ED9"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5E2" w:rsidRPr="00602ED9" w:rsidRDefault="00B265E2" w:rsidP="00602E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Világirodalom, a magyar és a világirodalom története</w:t>
            </w:r>
          </w:p>
          <w:p w:rsidR="00B265E2" w:rsidRPr="00602ED9" w:rsidRDefault="00602ED9" w:rsidP="00602ED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(14</w:t>
            </w:r>
            <w:r w:rsidR="00B265E2" w:rsidRPr="00602E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5E2" w:rsidRPr="00602ED9" w:rsidRDefault="00B265E2" w:rsidP="00602ED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A 20. század második fele és a ko</w:t>
            </w: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r</w:t>
            </w: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társ irodalom — a tanult ismeretek felelevenítése, mélyítése, kiegészít</w:t>
            </w: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é</w:t>
            </w: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se</w:t>
            </w:r>
          </w:p>
          <w:p w:rsidR="00B265E2" w:rsidRPr="00602ED9" w:rsidRDefault="00B265E2" w:rsidP="00602ED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Jellegzetes, valamely stílustörténeti, eszmetörténeti jellemzőt felmutató művek a korszakok irodalmából.</w:t>
            </w:r>
          </w:p>
          <w:p w:rsidR="00B265E2" w:rsidRPr="00602ED9" w:rsidRDefault="00B265E2" w:rsidP="00602ED9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Azonos műfajba tartozó művek fe</w:t>
            </w:r>
            <w:r w:rsidRPr="0060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</w:t>
            </w:r>
            <w:r w:rsidRPr="0060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dolgozása a korszakok irodalmából.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5E2" w:rsidRPr="00602ED9" w:rsidRDefault="00B265E2" w:rsidP="00602ED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Korszakonként legalább két-két mű bemutatása.</w:t>
            </w:r>
          </w:p>
          <w:p w:rsidR="00B265E2" w:rsidRPr="00602ED9" w:rsidRDefault="00B265E2" w:rsidP="00602ED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Művek értelmezése - pl. műfaji sajátosságok, a téma, a kompozíció összefügg</w:t>
            </w: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é</w:t>
            </w: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sei, a lehetséges és szüks</w:t>
            </w: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é</w:t>
            </w: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ges stíluskorszakbeli, stílu</w:t>
            </w: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s</w:t>
            </w: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történeti vonatkozások, a korszak szellemi irányzat</w:t>
            </w: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a</w:t>
            </w: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ival, a korstílussal való ö</w:t>
            </w: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s</w:t>
            </w: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szefüggésben is.</w:t>
            </w:r>
          </w:p>
          <w:p w:rsidR="00B265E2" w:rsidRPr="00602ED9" w:rsidRDefault="00B265E2" w:rsidP="00602ED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Különböző korokban kele</w:t>
            </w: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t</w:t>
            </w: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kezett, azonos műfajú alk</w:t>
            </w: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o</w:t>
            </w: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tások poétikai szempontú összevetése, történeti vált</w:t>
            </w: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o</w:t>
            </w: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lastRenderedPageBreak/>
              <w:t>zásának vizsgálata.</w:t>
            </w:r>
          </w:p>
          <w:p w:rsidR="00B265E2" w:rsidRPr="00602ED9" w:rsidRDefault="00B265E2" w:rsidP="00602ED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Egy-egy műfaj, poétikai sajátosság változásának bemutatása hosszabb-rövidebb történeti foly</w:t>
            </w: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a</w:t>
            </w: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 xml:space="preserve">matban </w:t>
            </w:r>
          </w:p>
        </w:tc>
      </w:tr>
      <w:tr w:rsidR="00B265E2" w:rsidRPr="00B265E2" w:rsidTr="00602ED9"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5E2" w:rsidRPr="00602ED9" w:rsidRDefault="00B265E2" w:rsidP="00602E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lastRenderedPageBreak/>
              <w:t>Nyelv és társadalom</w:t>
            </w:r>
          </w:p>
          <w:p w:rsidR="00B265E2" w:rsidRPr="00602ED9" w:rsidRDefault="00602ED9" w:rsidP="00602ED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(8</w:t>
            </w:r>
            <w:r w:rsidR="00B265E2" w:rsidRPr="00602E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5E2" w:rsidRPr="00602ED9" w:rsidRDefault="00B265E2" w:rsidP="00602ED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A tanult nyelvi ismeretek felidézése, rendszerezése, kiegészítése.</w:t>
            </w:r>
          </w:p>
          <w:p w:rsidR="00B265E2" w:rsidRPr="00602ED9" w:rsidRDefault="00B265E2" w:rsidP="00602ED9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rétegnyelvi szótárak 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5E2" w:rsidRPr="00602ED9" w:rsidRDefault="00B265E2" w:rsidP="00602ED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Legalább egy nyelvjárást</w:t>
            </w: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í</w:t>
            </w: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pus főbb jellemzői.</w:t>
            </w:r>
          </w:p>
          <w:p w:rsidR="00B265E2" w:rsidRPr="00602ED9" w:rsidRDefault="00B265E2" w:rsidP="00602ED9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nyelvi rétegződés példá</w:t>
            </w:r>
            <w:r w:rsidRPr="0060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</w:t>
            </w:r>
            <w:r w:rsidRPr="0060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nak bemutatása a mai m</w:t>
            </w:r>
            <w:r w:rsidRPr="0060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Pr="0060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gyar nyelvben</w:t>
            </w:r>
          </w:p>
        </w:tc>
      </w:tr>
      <w:tr w:rsidR="00B265E2" w:rsidRPr="00B265E2" w:rsidTr="00602ED9"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5E2" w:rsidRPr="00602ED9" w:rsidRDefault="00B265E2" w:rsidP="00602E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Irodalomtörténeti rendsz</w:t>
            </w: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e</w:t>
            </w: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rezés</w:t>
            </w:r>
          </w:p>
          <w:p w:rsidR="00B265E2" w:rsidRPr="00602ED9" w:rsidRDefault="00602ED9" w:rsidP="00602ED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(8</w:t>
            </w:r>
            <w:r w:rsidR="00B265E2" w:rsidRPr="00602E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5E2" w:rsidRPr="00602ED9" w:rsidRDefault="00602ED9" w:rsidP="0026421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 xml:space="preserve">Magyar </w:t>
            </w:r>
            <w:r w:rsidR="00B265E2"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irodalom-/művelődéstörténet főbb korszaka</w:t>
            </w:r>
            <w:r w:rsidR="00B265E2"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i</w:t>
            </w:r>
            <w:r w:rsidR="00B265E2"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nak néhány jellemzője.</w:t>
            </w:r>
          </w:p>
          <w:p w:rsidR="00B265E2" w:rsidRPr="00602ED9" w:rsidRDefault="00B265E2" w:rsidP="0026421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Azonosság és változás az irodalo</w:t>
            </w: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m</w:t>
            </w: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ban (pl. kifejezésmódok, témák, hő</w:t>
            </w: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s</w:t>
            </w: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típusok változásai;</w:t>
            </w:r>
          </w:p>
          <w:p w:rsidR="00B265E2" w:rsidRPr="00602ED9" w:rsidRDefault="00B265E2" w:rsidP="0026421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irányzatok, programok).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5E2" w:rsidRPr="00602ED9" w:rsidRDefault="00B265E2" w:rsidP="00602ED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Az irodalom, az irodalm</w:t>
            </w: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i</w:t>
            </w: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ság történetileg változó hagyományának bemutatása néhány példával.</w:t>
            </w:r>
          </w:p>
        </w:tc>
      </w:tr>
      <w:tr w:rsidR="00B265E2" w:rsidRPr="00B265E2" w:rsidTr="00602ED9"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5E2" w:rsidRPr="00602ED9" w:rsidRDefault="00B265E2" w:rsidP="00602E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Stílus és jelentés; a retorika alapjai</w:t>
            </w:r>
          </w:p>
          <w:p w:rsidR="00B265E2" w:rsidRPr="00602ED9" w:rsidRDefault="00602ED9" w:rsidP="00602ED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(8</w:t>
            </w:r>
            <w:r w:rsidR="00B265E2" w:rsidRPr="00602E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5E2" w:rsidRPr="00602ED9" w:rsidRDefault="00B265E2" w:rsidP="00602ED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A tanult nyelvi ismeretek felidézése, rendszerezése, kiegészítése.</w:t>
            </w:r>
          </w:p>
          <w:p w:rsidR="00B265E2" w:rsidRPr="00602ED9" w:rsidRDefault="00B265E2" w:rsidP="00602ED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jelentés fogalmi megközelítései: szóelemek (grammatikai jelentés), </w:t>
            </w:r>
            <w:proofErr w:type="spellStart"/>
            <w:r w:rsidRPr="0060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lexémák</w:t>
            </w:r>
            <w:proofErr w:type="spellEnd"/>
            <w:r w:rsidRPr="0060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(szótári szavak), szószerk</w:t>
            </w:r>
            <w:r w:rsidRPr="0060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  <w:r w:rsidRPr="0060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zetek (grammatikai viszonyok) j</w:t>
            </w:r>
            <w:r w:rsidRPr="0060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  <w:r w:rsidRPr="0060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lentése, állandósult szókapcsolatok, szóértékű nyelvi elemek jelentésv</w:t>
            </w:r>
            <w:r w:rsidRPr="0060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</w:t>
            </w:r>
            <w:r w:rsidRPr="0060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szonyai.</w:t>
            </w:r>
          </w:p>
          <w:p w:rsidR="00B265E2" w:rsidRPr="00602ED9" w:rsidRDefault="00B265E2" w:rsidP="00602ED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Nyelv, beszéd, szöveg és stílus ö</w:t>
            </w:r>
            <w:r w:rsidRPr="0060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</w:t>
            </w:r>
            <w:r w:rsidRPr="0060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szefüggése, a stílusérték fogalma, a </w:t>
            </w:r>
            <w:proofErr w:type="spellStart"/>
            <w:r w:rsidRPr="0060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konnotatív</w:t>
            </w:r>
            <w:proofErr w:type="spellEnd"/>
            <w:r w:rsidRPr="0060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a </w:t>
            </w:r>
            <w:proofErr w:type="spellStart"/>
            <w:r w:rsidRPr="0060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denotatív</w:t>
            </w:r>
            <w:proofErr w:type="spellEnd"/>
            <w:r w:rsidRPr="0060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jelentéssel összefüggésben is.</w:t>
            </w:r>
          </w:p>
          <w:p w:rsidR="00B265E2" w:rsidRPr="00602ED9" w:rsidRDefault="00B265E2" w:rsidP="00602ED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szójelentés változásai.</w:t>
            </w:r>
          </w:p>
          <w:p w:rsidR="00B265E2" w:rsidRPr="00602ED9" w:rsidRDefault="00B265E2" w:rsidP="00602ED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Néhány történeti értékű és jelenkori szónoki beszéd retorikai eszközei és esztétikai hatása.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5E2" w:rsidRPr="00602ED9" w:rsidRDefault="00B265E2" w:rsidP="00602ED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Stílusvariánsok nyelvi-nyelvtani elemzése és a</w:t>
            </w: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l</w:t>
            </w: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kalmazása.</w:t>
            </w:r>
          </w:p>
          <w:p w:rsidR="00B265E2" w:rsidRPr="00602ED9" w:rsidRDefault="00B265E2" w:rsidP="00602ED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Hangzó szövegek elemzése, összehasonlítása.</w:t>
            </w:r>
          </w:p>
          <w:p w:rsidR="00B265E2" w:rsidRPr="00602ED9" w:rsidRDefault="00B265E2" w:rsidP="00602ED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A jelentésrétegek feltárása, megfogalmazása irodalmi és nem irodalmi szövege</w:t>
            </w: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k</w:t>
            </w: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ben (aktuális tagolás, új közlések, implikációk, ko</w:t>
            </w: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n</w:t>
            </w: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textusok stb.</w:t>
            </w:r>
          </w:p>
        </w:tc>
      </w:tr>
      <w:tr w:rsidR="00B265E2" w:rsidRPr="00B265E2" w:rsidTr="00602ED9"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5E2" w:rsidRPr="00602ED9" w:rsidRDefault="00B265E2" w:rsidP="00602E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Az emelt és középszintű tételek áttekintése</w:t>
            </w:r>
          </w:p>
          <w:p w:rsidR="00B265E2" w:rsidRPr="00602ED9" w:rsidRDefault="00602ED9" w:rsidP="00602ED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(20</w:t>
            </w:r>
            <w:r w:rsidR="00B265E2" w:rsidRPr="00602E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5E2" w:rsidRPr="00602ED9" w:rsidRDefault="00B265E2" w:rsidP="00602ED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Felkészülés az emelt illetve a közé</w:t>
            </w: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p</w:t>
            </w: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szintű vizsga adott évben meghird</w:t>
            </w: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e</w:t>
            </w: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tett szóbeli tételeiből.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5E2" w:rsidRPr="00602ED9" w:rsidRDefault="00B265E2" w:rsidP="00602ED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Tételkidolgozás, bemutató</w:t>
            </w:r>
          </w:p>
        </w:tc>
      </w:tr>
      <w:tr w:rsidR="00B265E2" w:rsidRPr="00B265E2" w:rsidTr="00602ED9"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5E2" w:rsidRPr="00602ED9" w:rsidRDefault="00B265E2" w:rsidP="00602E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602E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Év végi rendszerezés</w:t>
            </w:r>
          </w:p>
          <w:p w:rsidR="00B265E2" w:rsidRPr="00602ED9" w:rsidRDefault="00602ED9" w:rsidP="00602ED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(2</w:t>
            </w:r>
            <w:r w:rsidR="00B265E2" w:rsidRPr="00602E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5E2" w:rsidRPr="00602ED9" w:rsidRDefault="00B265E2" w:rsidP="00602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5E2" w:rsidRPr="00602ED9" w:rsidRDefault="00B265E2" w:rsidP="00602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602ED9" w:rsidRDefault="00602ED9" w:rsidP="00B265E2">
      <w:pPr>
        <w:shd w:val="clear" w:color="auto" w:fill="F2F2F2"/>
        <w:spacing w:after="0" w:line="360" w:lineRule="auto"/>
        <w:outlineLvl w:val="0"/>
        <w:rPr>
          <w:rFonts w:ascii="Segoe UI" w:eastAsia="Times New Roman" w:hAnsi="Segoe UI" w:cs="Segoe UI"/>
          <w:b/>
          <w:bCs/>
          <w:color w:val="333333"/>
          <w:kern w:val="36"/>
          <w:sz w:val="36"/>
          <w:szCs w:val="36"/>
          <w:lang w:eastAsia="hu-HU"/>
        </w:rPr>
      </w:pPr>
    </w:p>
    <w:p w:rsidR="00B265E2" w:rsidRPr="00602ED9" w:rsidRDefault="00B265E2" w:rsidP="00B265E2">
      <w:pPr>
        <w:shd w:val="clear" w:color="auto" w:fill="F2F2F2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hu-HU"/>
        </w:rPr>
      </w:pPr>
      <w:r w:rsidRPr="00602ED9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hu-HU"/>
        </w:rPr>
        <w:lastRenderedPageBreak/>
        <w:t>Továbbhaladás feltételei</w:t>
      </w:r>
    </w:p>
    <w:p w:rsidR="00B265E2" w:rsidRPr="00602ED9" w:rsidRDefault="00B265E2" w:rsidP="00B265E2">
      <w:pPr>
        <w:shd w:val="clear" w:color="auto" w:fill="F2F2F2"/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602ED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tanult korszakok, művek, alkotói portrék alapos ismerete </w:t>
      </w:r>
    </w:p>
    <w:p w:rsidR="00B265E2" w:rsidRPr="00602ED9" w:rsidRDefault="00B265E2" w:rsidP="00B265E2">
      <w:pPr>
        <w:shd w:val="clear" w:color="auto" w:fill="F2F2F2"/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602ED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Jártasság a témakörökhöz rendelt tevékenységekben.</w:t>
      </w:r>
    </w:p>
    <w:p w:rsidR="00B265E2" w:rsidRPr="00602ED9" w:rsidRDefault="00B265E2" w:rsidP="00B265E2">
      <w:pPr>
        <w:shd w:val="clear" w:color="auto" w:fill="F2F2F2"/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602ED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Legalább három, valamely témakörhöz rendelhető önálló produktum a tanév során.</w:t>
      </w:r>
    </w:p>
    <w:p w:rsidR="00B265E2" w:rsidRPr="00602ED9" w:rsidRDefault="00B265E2" w:rsidP="00B265E2">
      <w:pPr>
        <w:shd w:val="clear" w:color="auto" w:fill="F2F2F2"/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602ED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Aktív részvétel csoportos, kooperatív munkavégzésben, oktatási projektek végrehajtásában.</w:t>
      </w:r>
    </w:p>
    <w:p w:rsidR="00B265E2" w:rsidRPr="00602ED9" w:rsidRDefault="00B265E2" w:rsidP="00B265E2">
      <w:pPr>
        <w:shd w:val="clear" w:color="auto" w:fill="F2F2F2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hu-HU"/>
        </w:rPr>
      </w:pPr>
      <w:r w:rsidRPr="00602ED9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hu-HU"/>
        </w:rPr>
        <w:t>Szempontok a tanulók teljesítményének értékeléséhez</w:t>
      </w:r>
    </w:p>
    <w:p w:rsidR="00B265E2" w:rsidRPr="00B265E2" w:rsidRDefault="00B265E2" w:rsidP="00602ED9">
      <w:pPr>
        <w:shd w:val="clear" w:color="auto" w:fill="F2F2F2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265E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tanulói teljesítmények értékelésének hagyományos formái (írásbeli számonkérés, szóbeli felelet) mellett jelentős szerepet kap az egyéni és csoportos munkaformákban mutatott telj</w:t>
      </w:r>
      <w:r w:rsidRPr="00B265E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</w:t>
      </w:r>
      <w:r w:rsidRPr="00B265E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sítmény, illetve az így létrehozott produktumok értékelése. Az értékelés nem szorítkozik kiz</w:t>
      </w:r>
      <w:r w:rsidRPr="00B265E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á</w:t>
      </w:r>
      <w:r w:rsidRPr="00B265E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rólag az érdemjegyek adására, számos más formáját is alkalmazzuk (pl. tanári visszajelzés, megbeszélés, kérdések, rávezetés, tanulói önértékelés, a társak értékelése, csoportmegbesz</w:t>
      </w:r>
      <w:r w:rsidRPr="00B265E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é</w:t>
      </w:r>
      <w:r w:rsidRPr="00B265E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lés, portfolió, feljegyzések — írásos visszajelzés —, tanulói naplók stb.).</w:t>
      </w:r>
    </w:p>
    <w:p w:rsidR="00B265E2" w:rsidRPr="00602ED9" w:rsidRDefault="00B265E2" w:rsidP="00B265E2">
      <w:pPr>
        <w:shd w:val="clear" w:color="auto" w:fill="F2F2F2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hu-HU"/>
        </w:rPr>
      </w:pPr>
      <w:r w:rsidRPr="00602ED9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hu-HU"/>
        </w:rPr>
        <w:t>A kerettanterv feldolgozásához ajánlott szakirodalom, eszközlista:</w:t>
      </w:r>
    </w:p>
    <w:p w:rsidR="00B265E2" w:rsidRPr="00B265E2" w:rsidRDefault="00B265E2" w:rsidP="00602ED9">
      <w:pPr>
        <w:shd w:val="clear" w:color="auto" w:fill="F2F2F2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265E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tanulók által használt nyelvi és irodalmi tankönyvek, szöveggyűjtemények.</w:t>
      </w:r>
    </w:p>
    <w:p w:rsidR="00B265E2" w:rsidRPr="00B265E2" w:rsidRDefault="00B265E2" w:rsidP="00602ED9">
      <w:pPr>
        <w:shd w:val="clear" w:color="auto" w:fill="F2F2F2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265E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Az önálló kutatáshoz, munkavégzéshez ajánlható kézikönyvek, monográfiák, szótárak stb., illetve internetes oldalak (pl. PIM, Irodalmi akadémia, MEK stb.).</w:t>
      </w:r>
    </w:p>
    <w:p w:rsidR="00602ED9" w:rsidRDefault="00602ED9" w:rsidP="00B265E2">
      <w:pPr>
        <w:shd w:val="clear" w:color="auto" w:fill="F2F2F2"/>
        <w:spacing w:after="0" w:line="360" w:lineRule="auto"/>
        <w:outlineLvl w:val="0"/>
        <w:rPr>
          <w:rFonts w:ascii="Segoe UI" w:eastAsia="Times New Roman" w:hAnsi="Segoe UI" w:cs="Segoe UI"/>
          <w:b/>
          <w:bCs/>
          <w:color w:val="333333"/>
          <w:kern w:val="36"/>
          <w:sz w:val="36"/>
          <w:szCs w:val="36"/>
          <w:lang w:eastAsia="hu-HU"/>
        </w:rPr>
      </w:pPr>
    </w:p>
    <w:p w:rsidR="00B265E2" w:rsidRPr="00B265E2" w:rsidRDefault="00B265E2" w:rsidP="00B265E2">
      <w:pPr>
        <w:shd w:val="clear" w:color="auto" w:fill="F2F2F2"/>
        <w:spacing w:after="0" w:line="360" w:lineRule="auto"/>
        <w:outlineLvl w:val="0"/>
        <w:rPr>
          <w:rFonts w:ascii="Segoe UI" w:eastAsia="Times New Roman" w:hAnsi="Segoe UI" w:cs="Segoe UI"/>
          <w:b/>
          <w:bCs/>
          <w:color w:val="333333"/>
          <w:kern w:val="36"/>
          <w:sz w:val="20"/>
          <w:szCs w:val="20"/>
          <w:lang w:eastAsia="hu-HU"/>
        </w:rPr>
      </w:pPr>
      <w:r w:rsidRPr="00B265E2">
        <w:rPr>
          <w:rFonts w:ascii="Segoe UI" w:eastAsia="Times New Roman" w:hAnsi="Segoe UI" w:cs="Segoe UI"/>
          <w:b/>
          <w:bCs/>
          <w:color w:val="333333"/>
          <w:kern w:val="36"/>
          <w:sz w:val="36"/>
          <w:szCs w:val="36"/>
          <w:lang w:eastAsia="hu-HU"/>
        </w:rPr>
        <w:t xml:space="preserve">Javaslatok az adott anyagrész </w:t>
      </w:r>
      <w:proofErr w:type="spellStart"/>
      <w:r w:rsidRPr="00B265E2">
        <w:rPr>
          <w:rFonts w:ascii="Segoe UI" w:eastAsia="Times New Roman" w:hAnsi="Segoe UI" w:cs="Segoe UI"/>
          <w:b/>
          <w:bCs/>
          <w:color w:val="333333"/>
          <w:kern w:val="36"/>
          <w:sz w:val="36"/>
          <w:szCs w:val="36"/>
          <w:lang w:eastAsia="hu-HU"/>
        </w:rPr>
        <w:t>epochális</w:t>
      </w:r>
      <w:proofErr w:type="spellEnd"/>
      <w:r w:rsidRPr="00B265E2">
        <w:rPr>
          <w:rFonts w:ascii="Segoe UI" w:eastAsia="Times New Roman" w:hAnsi="Segoe UI" w:cs="Segoe UI"/>
          <w:b/>
          <w:bCs/>
          <w:color w:val="333333"/>
          <w:kern w:val="36"/>
          <w:sz w:val="36"/>
          <w:szCs w:val="36"/>
          <w:lang w:eastAsia="hu-HU"/>
        </w:rPr>
        <w:t xml:space="preserve"> feldolgoz</w:t>
      </w:r>
      <w:r w:rsidRPr="00B265E2">
        <w:rPr>
          <w:rFonts w:ascii="Segoe UI" w:eastAsia="Times New Roman" w:hAnsi="Segoe UI" w:cs="Segoe UI"/>
          <w:b/>
          <w:bCs/>
          <w:color w:val="333333"/>
          <w:kern w:val="36"/>
          <w:sz w:val="36"/>
          <w:szCs w:val="36"/>
          <w:lang w:eastAsia="hu-HU"/>
        </w:rPr>
        <w:t>á</w:t>
      </w:r>
      <w:r w:rsidRPr="00B265E2">
        <w:rPr>
          <w:rFonts w:ascii="Segoe UI" w:eastAsia="Times New Roman" w:hAnsi="Segoe UI" w:cs="Segoe UI"/>
          <w:b/>
          <w:bCs/>
          <w:color w:val="333333"/>
          <w:kern w:val="36"/>
          <w:sz w:val="36"/>
          <w:szCs w:val="36"/>
          <w:lang w:eastAsia="hu-HU"/>
        </w:rPr>
        <w:t>sára:</w:t>
      </w:r>
    </w:p>
    <w:p w:rsidR="00B265E2" w:rsidRPr="00B265E2" w:rsidRDefault="00B265E2" w:rsidP="00602ED9">
      <w:pPr>
        <w:shd w:val="clear" w:color="auto" w:fill="F2F2F2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265E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Az egyes témakörök, illetve azok belső egységei (l. a tanmenetet) feldolgozhatók </w:t>
      </w:r>
      <w:proofErr w:type="spellStart"/>
      <w:r w:rsidRPr="00B265E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epochálisan</w:t>
      </w:r>
      <w:proofErr w:type="spellEnd"/>
      <w:r w:rsidRPr="00B265E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. Ehhez időnként szükséges lehet az óraszámkeretek módosítása. Az </w:t>
      </w:r>
      <w:proofErr w:type="spellStart"/>
      <w:r w:rsidRPr="00B265E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epochális</w:t>
      </w:r>
      <w:proofErr w:type="spellEnd"/>
      <w:r w:rsidRPr="00B265E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feldolgozás l</w:t>
      </w:r>
      <w:r w:rsidRPr="00B265E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</w:t>
      </w:r>
      <w:r w:rsidRPr="00B265E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hetőségét a munkaformák változatossága, a modulszerkezet, illetve a tanulói aktivitásra és kooperációra épített tanulásszervezés biztosítja.</w:t>
      </w:r>
    </w:p>
    <w:p w:rsidR="006631B5" w:rsidRDefault="006631B5"/>
    <w:sectPr w:rsidR="006631B5" w:rsidSect="00663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37481"/>
    <w:multiLevelType w:val="multilevel"/>
    <w:tmpl w:val="A120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B265E2"/>
    <w:rsid w:val="0026421E"/>
    <w:rsid w:val="003958C5"/>
    <w:rsid w:val="00602ED9"/>
    <w:rsid w:val="006279B3"/>
    <w:rsid w:val="006631B5"/>
    <w:rsid w:val="007F03CF"/>
    <w:rsid w:val="00874882"/>
    <w:rsid w:val="008B568F"/>
    <w:rsid w:val="00B265E2"/>
    <w:rsid w:val="00D41B5B"/>
    <w:rsid w:val="00DC658C"/>
    <w:rsid w:val="00E3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31B5"/>
  </w:style>
  <w:style w:type="paragraph" w:styleId="Cmsor1">
    <w:name w:val="heading 1"/>
    <w:basedOn w:val="Norml"/>
    <w:link w:val="Cmsor1Char"/>
    <w:uiPriority w:val="9"/>
    <w:qFormat/>
    <w:rsid w:val="00B265E2"/>
    <w:pPr>
      <w:spacing w:before="240" w:after="240" w:line="240" w:lineRule="auto"/>
      <w:outlineLvl w:val="0"/>
    </w:pPr>
    <w:rPr>
      <w:rFonts w:ascii="Segoe UI" w:eastAsia="Times New Roman" w:hAnsi="Segoe UI" w:cs="Segoe UI"/>
      <w:b/>
      <w:bCs/>
      <w:kern w:val="36"/>
      <w:sz w:val="43"/>
      <w:szCs w:val="43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265E2"/>
    <w:rPr>
      <w:rFonts w:ascii="Segoe UI" w:eastAsia="Times New Roman" w:hAnsi="Segoe UI" w:cs="Segoe UI"/>
      <w:b/>
      <w:bCs/>
      <w:kern w:val="36"/>
      <w:sz w:val="43"/>
      <w:szCs w:val="43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265E2"/>
    <w:rPr>
      <w:color w:val="333333"/>
      <w:u w:val="single"/>
    </w:rPr>
  </w:style>
  <w:style w:type="character" w:styleId="Kiemels2">
    <w:name w:val="Strong"/>
    <w:basedOn w:val="Bekezdsalapbettpusa"/>
    <w:uiPriority w:val="22"/>
    <w:qFormat/>
    <w:rsid w:val="00B265E2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B265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">
    <w:name w:val="List Bullet"/>
    <w:basedOn w:val="Norml"/>
    <w:uiPriority w:val="99"/>
    <w:semiHidden/>
    <w:unhideWhenUsed/>
    <w:rsid w:val="00B265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basedOn w:val="Norml"/>
    <w:rsid w:val="00B265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6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5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2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9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0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9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22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8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01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725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238632">
                                      <w:marLeft w:val="0"/>
                                      <w:marRight w:val="0"/>
                                      <w:marTop w:val="0"/>
                                      <w:marBottom w:val="14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6404080">
              <w:marLeft w:val="0"/>
              <w:marRight w:val="0"/>
              <w:marTop w:val="0"/>
              <w:marBottom w:val="0"/>
              <w:divBdr>
                <w:top w:val="single" w:sz="18" w:space="9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3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566502">
                              <w:marLeft w:val="0"/>
                              <w:marRight w:val="0"/>
                              <w:marTop w:val="14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02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90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0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h.gov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D6111-D115-47A0-9958-0E79055C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1795</Words>
  <Characters>12392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VIKISZ3</dc:creator>
  <cp:lastModifiedBy>user</cp:lastModifiedBy>
  <cp:revision>2</cp:revision>
  <dcterms:created xsi:type="dcterms:W3CDTF">2013-03-20T10:13:00Z</dcterms:created>
  <dcterms:modified xsi:type="dcterms:W3CDTF">2013-03-20T10:13:00Z</dcterms:modified>
</cp:coreProperties>
</file>